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747DFB" w:rsidP="00747DFB">
      <w:pPr>
        <w:spacing w:after="0" w:line="240" w:lineRule="auto"/>
        <w:jc w:val="center"/>
      </w:pPr>
      <w:r>
        <w:t>Hobart Township Monthly Meeting</w:t>
      </w:r>
    </w:p>
    <w:p w:rsidR="00BA4631" w:rsidRDefault="00316CBE" w:rsidP="00BA4631">
      <w:pPr>
        <w:spacing w:after="0" w:line="240" w:lineRule="auto"/>
        <w:jc w:val="center"/>
      </w:pPr>
      <w:r>
        <w:t>September 8</w:t>
      </w:r>
      <w:r w:rsidR="009534D2">
        <w:t>, 2020</w:t>
      </w:r>
    </w:p>
    <w:p w:rsidR="00C801DE" w:rsidRDefault="00C801DE" w:rsidP="00C801DE">
      <w:pPr>
        <w:spacing w:after="0" w:line="240" w:lineRule="auto"/>
        <w:jc w:val="center"/>
      </w:pPr>
    </w:p>
    <w:p w:rsidR="001601B2" w:rsidRDefault="001601B2" w:rsidP="00C801DE">
      <w:pPr>
        <w:spacing w:after="0" w:line="240" w:lineRule="auto"/>
        <w:jc w:val="center"/>
      </w:pPr>
    </w:p>
    <w:p w:rsidR="001601B2" w:rsidRDefault="001601B2" w:rsidP="001601B2">
      <w:pPr>
        <w:spacing w:after="0" w:line="240" w:lineRule="auto"/>
        <w:jc w:val="both"/>
      </w:pPr>
      <w:r>
        <w:t>Present:  Terry Hockett, DuWayne Sonnenberg, Wes Kellogg, Kathy Glawe, Debi Moltzan, Jeff Stabnow, Jerome Tappe, Don Miller, Albert Doll and Carol Anderson.</w:t>
      </w:r>
    </w:p>
    <w:p w:rsidR="001601B2" w:rsidRDefault="001601B2" w:rsidP="001601B2">
      <w:pPr>
        <w:spacing w:after="0" w:line="240" w:lineRule="auto"/>
        <w:jc w:val="both"/>
      </w:pPr>
    </w:p>
    <w:p w:rsidR="001601B2" w:rsidRDefault="001601B2" w:rsidP="001601B2">
      <w:pPr>
        <w:spacing w:after="0" w:line="240" w:lineRule="auto"/>
        <w:jc w:val="both"/>
      </w:pPr>
      <w:r>
        <w:t xml:space="preserve">Chairman Hockett called the Meeting to order at 7:10 p.m.  The agenda was considered with no changes made to the agenda.  </w:t>
      </w:r>
    </w:p>
    <w:p w:rsidR="001601B2" w:rsidRDefault="001601B2" w:rsidP="001601B2">
      <w:pPr>
        <w:spacing w:after="0" w:line="240" w:lineRule="auto"/>
        <w:jc w:val="both"/>
      </w:pPr>
    </w:p>
    <w:p w:rsidR="001601B2" w:rsidRDefault="001601B2" w:rsidP="001601B2">
      <w:pPr>
        <w:spacing w:after="0" w:line="240" w:lineRule="auto"/>
        <w:jc w:val="both"/>
      </w:pPr>
      <w:r>
        <w:t xml:space="preserve">Kellogg made a motion to approve the Minutes from the August 2020 meeting.  D Sonnenberg second.  All in favor. Motion carried. </w:t>
      </w:r>
    </w:p>
    <w:p w:rsidR="001601B2" w:rsidRDefault="001601B2" w:rsidP="001601B2">
      <w:pPr>
        <w:spacing w:after="0" w:line="240" w:lineRule="auto"/>
        <w:jc w:val="both"/>
      </w:pPr>
    </w:p>
    <w:p w:rsidR="001601B2" w:rsidRDefault="001601B2" w:rsidP="001601B2">
      <w:pPr>
        <w:spacing w:after="0" w:line="240" w:lineRule="auto"/>
        <w:jc w:val="both"/>
      </w:pPr>
      <w:r>
        <w:t xml:space="preserve">The Treasurer’s report was reviewed.  Glawe explained that a CARES grant was received, which is not reflected in the report, as new funds needed to be set up for this grant.  D Sonnenberg made a motion to approve the Treasurer’s report.  Kellogg second.  All in favor. Motion carried. </w:t>
      </w:r>
    </w:p>
    <w:p w:rsidR="001601B2" w:rsidRDefault="001601B2" w:rsidP="001601B2">
      <w:pPr>
        <w:spacing w:after="0" w:line="240" w:lineRule="auto"/>
        <w:jc w:val="both"/>
      </w:pPr>
    </w:p>
    <w:tbl>
      <w:tblPr>
        <w:tblW w:w="9300" w:type="dxa"/>
        <w:tblInd w:w="91" w:type="dxa"/>
        <w:tblLook w:val="04A0"/>
      </w:tblPr>
      <w:tblGrid>
        <w:gridCol w:w="604"/>
        <w:gridCol w:w="605"/>
        <w:gridCol w:w="605"/>
        <w:gridCol w:w="328"/>
        <w:gridCol w:w="328"/>
        <w:gridCol w:w="342"/>
        <w:gridCol w:w="342"/>
        <w:gridCol w:w="342"/>
        <w:gridCol w:w="541"/>
        <w:gridCol w:w="222"/>
        <w:gridCol w:w="601"/>
        <w:gridCol w:w="239"/>
        <w:gridCol w:w="696"/>
        <w:gridCol w:w="222"/>
        <w:gridCol w:w="1116"/>
        <w:gridCol w:w="391"/>
        <w:gridCol w:w="222"/>
        <w:gridCol w:w="353"/>
        <w:gridCol w:w="353"/>
        <w:gridCol w:w="811"/>
        <w:gridCol w:w="222"/>
      </w:tblGrid>
      <w:tr w:rsidR="001601B2" w:rsidRPr="001601B2" w:rsidTr="001601B2">
        <w:trPr>
          <w:trHeight w:val="270"/>
        </w:trPr>
        <w:tc>
          <w:tcPr>
            <w:tcW w:w="1871" w:type="dxa"/>
            <w:gridSpan w:val="3"/>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b/>
                <w:bCs/>
                <w:color w:val="000000"/>
                <w:sz w:val="18"/>
                <w:szCs w:val="18"/>
              </w:rPr>
            </w:pPr>
            <w:r w:rsidRPr="001601B2">
              <w:rPr>
                <w:rFonts w:ascii="Calibri" w:eastAsia="Times New Roman" w:hAnsi="Calibri" w:cs="Calibri"/>
                <w:b/>
                <w:bCs/>
                <w:color w:val="000000"/>
                <w:sz w:val="18"/>
                <w:szCs w:val="18"/>
              </w:rPr>
              <w:t xml:space="preserve">For the Period : </w:t>
            </w:r>
          </w:p>
        </w:tc>
        <w:tc>
          <w:tcPr>
            <w:tcW w:w="1712"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b/>
                <w:bCs/>
                <w:color w:val="000000"/>
                <w:sz w:val="18"/>
                <w:szCs w:val="18"/>
              </w:rPr>
            </w:pPr>
            <w:r w:rsidRPr="001601B2">
              <w:rPr>
                <w:rFonts w:ascii="Calibri" w:eastAsia="Times New Roman" w:hAnsi="Calibri" w:cs="Calibri"/>
                <w:b/>
                <w:bCs/>
                <w:color w:val="000000"/>
                <w:sz w:val="18"/>
                <w:szCs w:val="18"/>
              </w:rPr>
              <w:t>8/1/2020 To 8/31/2020</w:t>
            </w:r>
          </w:p>
        </w:tc>
        <w:tc>
          <w:tcPr>
            <w:tcW w:w="557"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r>
      <w:tr w:rsidR="001601B2" w:rsidRPr="001601B2" w:rsidTr="001601B2">
        <w:trPr>
          <w:trHeight w:val="120"/>
        </w:trPr>
        <w:tc>
          <w:tcPr>
            <w:tcW w:w="623"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557"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r>
      <w:tr w:rsidR="001601B2" w:rsidRPr="001601B2" w:rsidTr="001601B2">
        <w:trPr>
          <w:trHeight w:val="270"/>
        </w:trPr>
        <w:tc>
          <w:tcPr>
            <w:tcW w:w="623"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557"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r>
      <w:tr w:rsidR="001601B2" w:rsidRPr="001601B2" w:rsidTr="001601B2">
        <w:trPr>
          <w:trHeight w:val="240"/>
        </w:trPr>
        <w:tc>
          <w:tcPr>
            <w:tcW w:w="2205" w:type="dxa"/>
            <w:gridSpan w:val="4"/>
            <w:vMerge w:val="restart"/>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b/>
                <w:bCs/>
                <w:color w:val="000000"/>
                <w:sz w:val="18"/>
                <w:szCs w:val="18"/>
                <w:u w:val="single"/>
              </w:rPr>
            </w:pPr>
            <w:r w:rsidRPr="001601B2">
              <w:rPr>
                <w:rFonts w:ascii="Calibri" w:eastAsia="Times New Roman" w:hAnsi="Calibri" w:cs="Calibri"/>
                <w:b/>
                <w:bCs/>
                <w:color w:val="000000"/>
                <w:sz w:val="18"/>
                <w:szCs w:val="18"/>
                <w:u w:val="single"/>
              </w:rPr>
              <w:t>Name of Fund</w:t>
            </w: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601" w:type="dxa"/>
            <w:gridSpan w:val="4"/>
            <w:vMerge w:val="restart"/>
            <w:tcBorders>
              <w:top w:val="nil"/>
              <w:left w:val="nil"/>
              <w:bottom w:val="nil"/>
              <w:right w:val="nil"/>
            </w:tcBorders>
            <w:shd w:val="clear" w:color="auto" w:fill="auto"/>
            <w:hideMark/>
          </w:tcPr>
          <w:p w:rsidR="001601B2" w:rsidRPr="001601B2" w:rsidRDefault="001601B2" w:rsidP="001601B2">
            <w:pPr>
              <w:spacing w:after="0" w:line="240" w:lineRule="auto"/>
              <w:jc w:val="right"/>
              <w:rPr>
                <w:rFonts w:ascii="Calibri" w:eastAsia="Times New Roman" w:hAnsi="Calibri" w:cs="Calibri"/>
                <w:b/>
                <w:bCs/>
                <w:color w:val="000000"/>
                <w:sz w:val="18"/>
                <w:szCs w:val="18"/>
                <w:u w:val="single"/>
              </w:rPr>
            </w:pPr>
            <w:r w:rsidRPr="001601B2">
              <w:rPr>
                <w:rFonts w:ascii="Calibri" w:eastAsia="Times New Roman" w:hAnsi="Calibri" w:cs="Calibri"/>
                <w:b/>
                <w:bCs/>
                <w:color w:val="000000"/>
                <w:sz w:val="18"/>
                <w:szCs w:val="18"/>
                <w:u w:val="single"/>
              </w:rPr>
              <w:t xml:space="preserve">Beginning </w:t>
            </w:r>
            <w:r w:rsidRPr="001601B2">
              <w:rPr>
                <w:rFonts w:ascii="Calibri" w:eastAsia="Times New Roman" w:hAnsi="Calibri" w:cs="Calibri"/>
                <w:b/>
                <w:bCs/>
                <w:color w:val="000000"/>
                <w:sz w:val="18"/>
                <w:szCs w:val="18"/>
                <w:u w:val="single"/>
              </w:rPr>
              <w:br/>
              <w:t>Balance</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hideMark/>
          </w:tcPr>
          <w:p w:rsidR="001601B2" w:rsidRPr="001601B2" w:rsidRDefault="001601B2" w:rsidP="001601B2">
            <w:pPr>
              <w:spacing w:after="0" w:line="240" w:lineRule="auto"/>
              <w:jc w:val="right"/>
              <w:rPr>
                <w:rFonts w:ascii="Calibri" w:eastAsia="Times New Roman" w:hAnsi="Calibri" w:cs="Calibri"/>
                <w:b/>
                <w:bCs/>
                <w:color w:val="000000"/>
                <w:sz w:val="18"/>
                <w:szCs w:val="18"/>
                <w:u w:val="single"/>
              </w:rPr>
            </w:pPr>
            <w:r w:rsidRPr="001601B2">
              <w:rPr>
                <w:rFonts w:ascii="Calibri" w:eastAsia="Times New Roman" w:hAnsi="Calibri" w:cs="Calibri"/>
                <w:b/>
                <w:bCs/>
                <w:color w:val="000000"/>
                <w:sz w:val="18"/>
                <w:szCs w:val="18"/>
                <w:u w:val="single"/>
              </w:rPr>
              <w:t xml:space="preserve">Total </w:t>
            </w:r>
            <w:r w:rsidRPr="001601B2">
              <w:rPr>
                <w:rFonts w:ascii="Calibri" w:eastAsia="Times New Roman" w:hAnsi="Calibri" w:cs="Calibri"/>
                <w:b/>
                <w:bCs/>
                <w:color w:val="000000"/>
                <w:sz w:val="18"/>
                <w:szCs w:val="18"/>
                <w:u w:val="single"/>
              </w:rPr>
              <w:br/>
              <w:t>Receipts</w:t>
            </w: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60" w:type="dxa"/>
            <w:gridSpan w:val="2"/>
            <w:vMerge w:val="restart"/>
            <w:tcBorders>
              <w:top w:val="nil"/>
              <w:left w:val="nil"/>
              <w:bottom w:val="nil"/>
              <w:right w:val="nil"/>
            </w:tcBorders>
            <w:shd w:val="clear" w:color="auto" w:fill="auto"/>
            <w:hideMark/>
          </w:tcPr>
          <w:p w:rsidR="001601B2" w:rsidRPr="001601B2" w:rsidRDefault="001601B2" w:rsidP="001601B2">
            <w:pPr>
              <w:spacing w:after="0" w:line="240" w:lineRule="auto"/>
              <w:jc w:val="right"/>
              <w:rPr>
                <w:rFonts w:ascii="Calibri" w:eastAsia="Times New Roman" w:hAnsi="Calibri" w:cs="Calibri"/>
                <w:b/>
                <w:bCs/>
                <w:color w:val="000000"/>
                <w:sz w:val="18"/>
                <w:szCs w:val="18"/>
                <w:u w:val="single"/>
              </w:rPr>
            </w:pPr>
            <w:r w:rsidRPr="001601B2">
              <w:rPr>
                <w:rFonts w:ascii="Calibri" w:eastAsia="Times New Roman" w:hAnsi="Calibri" w:cs="Calibri"/>
                <w:b/>
                <w:bCs/>
                <w:color w:val="000000"/>
                <w:sz w:val="18"/>
                <w:szCs w:val="18"/>
                <w:u w:val="single"/>
              </w:rPr>
              <w:t>Total</w:t>
            </w:r>
            <w:r w:rsidRPr="001601B2">
              <w:rPr>
                <w:rFonts w:ascii="Calibri" w:eastAsia="Times New Roman" w:hAnsi="Calibri" w:cs="Calibri"/>
                <w:b/>
                <w:bCs/>
                <w:color w:val="000000"/>
                <w:sz w:val="18"/>
                <w:szCs w:val="18"/>
                <w:u w:val="single"/>
              </w:rPr>
              <w:br/>
              <w:t>Disbursed</w:t>
            </w: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60" w:type="dxa"/>
            <w:gridSpan w:val="3"/>
            <w:vMerge w:val="restart"/>
            <w:tcBorders>
              <w:top w:val="nil"/>
              <w:left w:val="nil"/>
              <w:bottom w:val="nil"/>
              <w:right w:val="nil"/>
            </w:tcBorders>
            <w:shd w:val="clear" w:color="auto" w:fill="auto"/>
            <w:hideMark/>
          </w:tcPr>
          <w:p w:rsidR="001601B2" w:rsidRPr="001601B2" w:rsidRDefault="001601B2" w:rsidP="001601B2">
            <w:pPr>
              <w:spacing w:after="0" w:line="240" w:lineRule="auto"/>
              <w:jc w:val="right"/>
              <w:rPr>
                <w:rFonts w:ascii="Calibri" w:eastAsia="Times New Roman" w:hAnsi="Calibri" w:cs="Calibri"/>
                <w:b/>
                <w:bCs/>
                <w:color w:val="000000"/>
                <w:sz w:val="18"/>
                <w:szCs w:val="18"/>
                <w:u w:val="single"/>
              </w:rPr>
            </w:pPr>
            <w:r w:rsidRPr="001601B2">
              <w:rPr>
                <w:rFonts w:ascii="Calibri" w:eastAsia="Times New Roman" w:hAnsi="Calibri" w:cs="Calibri"/>
                <w:b/>
                <w:bCs/>
                <w:color w:val="000000"/>
                <w:sz w:val="18"/>
                <w:szCs w:val="18"/>
                <w:u w:val="single"/>
              </w:rPr>
              <w:t>Ending</w:t>
            </w:r>
            <w:r w:rsidRPr="001601B2">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r>
      <w:tr w:rsidR="001601B2" w:rsidRPr="001601B2" w:rsidTr="001601B2">
        <w:trPr>
          <w:trHeight w:val="300"/>
        </w:trPr>
        <w:tc>
          <w:tcPr>
            <w:tcW w:w="2205" w:type="dxa"/>
            <w:gridSpan w:val="4"/>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18"/>
                <w:szCs w:val="18"/>
                <w:u w:val="single"/>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601" w:type="dxa"/>
            <w:gridSpan w:val="4"/>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60" w:type="dxa"/>
            <w:gridSpan w:val="2"/>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60" w:type="dxa"/>
            <w:gridSpan w:val="3"/>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General Fund</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$188,036.56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$1,442.25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$1,578.74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$187,900.07 </w:t>
            </w: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Road and Bridge</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$217,999.70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$54,293.10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$163,706.60 </w:t>
            </w: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Fire Fund</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$112,452.08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$112,452.08 </w:t>
            </w: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General Debt Service (Identify)</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Town Hall Building</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$319.28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$319.28 </w:t>
            </w: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Town Hall Indebtness</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$9,300.81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$9,300.81 </w:t>
            </w:r>
          </w:p>
        </w:tc>
      </w:tr>
      <w:tr w:rsidR="001601B2" w:rsidRPr="001601B2" w:rsidTr="001601B2">
        <w:trPr>
          <w:trHeight w:val="315"/>
        </w:trPr>
        <w:tc>
          <w:tcPr>
            <w:tcW w:w="2539" w:type="dxa"/>
            <w:gridSpan w:val="5"/>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color w:val="000000"/>
                <w:sz w:val="20"/>
                <w:szCs w:val="20"/>
              </w:rPr>
            </w:pPr>
            <w:r w:rsidRPr="001601B2">
              <w:rPr>
                <w:rFonts w:ascii="Calibri" w:eastAsia="Times New Roman" w:hAnsi="Calibri" w:cs="Calibri"/>
                <w:color w:val="000000"/>
                <w:sz w:val="20"/>
                <w:szCs w:val="20"/>
              </w:rPr>
              <w:t>Camp Cherith</w:t>
            </w:r>
          </w:p>
        </w:tc>
        <w:tc>
          <w:tcPr>
            <w:tcW w:w="1601"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color w:val="000000"/>
                <w:sz w:val="20"/>
                <w:szCs w:val="20"/>
              </w:rPr>
            </w:pPr>
            <w:r w:rsidRPr="001601B2">
              <w:rPr>
                <w:rFonts w:ascii="Calibri" w:eastAsia="Times New Roman" w:hAnsi="Calibri" w:cs="Calibri"/>
                <w:color w:val="000000"/>
                <w:sz w:val="20"/>
                <w:szCs w:val="20"/>
              </w:rPr>
              <w:t xml:space="preserve">$0.00 </w:t>
            </w:r>
          </w:p>
        </w:tc>
      </w:tr>
      <w:tr w:rsidR="001601B2" w:rsidRPr="001601B2" w:rsidTr="001601B2">
        <w:trPr>
          <w:trHeight w:val="135"/>
        </w:trPr>
        <w:tc>
          <w:tcPr>
            <w:tcW w:w="623"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601" w:type="dxa"/>
            <w:gridSpan w:val="4"/>
            <w:vMerge w:val="restart"/>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b/>
                <w:bCs/>
                <w:color w:val="000000"/>
                <w:sz w:val="20"/>
                <w:szCs w:val="20"/>
              </w:rPr>
            </w:pPr>
            <w:r w:rsidRPr="001601B2">
              <w:rPr>
                <w:rFonts w:ascii="Calibri" w:eastAsia="Times New Roman" w:hAnsi="Calibri" w:cs="Calibri"/>
                <w:b/>
                <w:bCs/>
                <w:color w:val="000000"/>
                <w:sz w:val="20"/>
                <w:szCs w:val="20"/>
              </w:rPr>
              <w:t xml:space="preserve">$528,108.43 </w:t>
            </w: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b/>
                <w:bCs/>
                <w:color w:val="000000"/>
                <w:sz w:val="20"/>
                <w:szCs w:val="20"/>
              </w:rPr>
            </w:pPr>
            <w:r w:rsidRPr="001601B2">
              <w:rPr>
                <w:rFonts w:ascii="Calibri" w:eastAsia="Times New Roman" w:hAnsi="Calibri" w:cs="Calibri"/>
                <w:b/>
                <w:bCs/>
                <w:color w:val="000000"/>
                <w:sz w:val="20"/>
                <w:szCs w:val="20"/>
              </w:rPr>
              <w:t xml:space="preserve">$1,442.25 </w:t>
            </w: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680" w:type="dxa"/>
            <w:gridSpan w:val="3"/>
            <w:vMerge w:val="restart"/>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b/>
                <w:bCs/>
                <w:color w:val="000000"/>
                <w:sz w:val="20"/>
                <w:szCs w:val="20"/>
              </w:rPr>
            </w:pPr>
            <w:r w:rsidRPr="001601B2">
              <w:rPr>
                <w:rFonts w:ascii="Calibri" w:eastAsia="Times New Roman" w:hAnsi="Calibri" w:cs="Calibri"/>
                <w:b/>
                <w:bCs/>
                <w:color w:val="000000"/>
                <w:sz w:val="20"/>
                <w:szCs w:val="20"/>
              </w:rPr>
              <w:t xml:space="preserve">$55,871.84 </w:t>
            </w:r>
          </w:p>
        </w:tc>
        <w:tc>
          <w:tcPr>
            <w:tcW w:w="1680" w:type="dxa"/>
            <w:gridSpan w:val="4"/>
            <w:vMerge w:val="restart"/>
            <w:tcBorders>
              <w:top w:val="nil"/>
              <w:left w:val="nil"/>
              <w:bottom w:val="nil"/>
              <w:right w:val="nil"/>
            </w:tcBorders>
            <w:shd w:val="clear" w:color="auto" w:fill="auto"/>
            <w:noWrap/>
            <w:hideMark/>
          </w:tcPr>
          <w:p w:rsidR="001601B2" w:rsidRPr="001601B2" w:rsidRDefault="001601B2" w:rsidP="001601B2">
            <w:pPr>
              <w:spacing w:after="0" w:line="240" w:lineRule="auto"/>
              <w:jc w:val="right"/>
              <w:rPr>
                <w:rFonts w:ascii="Calibri" w:eastAsia="Times New Roman" w:hAnsi="Calibri" w:cs="Calibri"/>
                <w:b/>
                <w:bCs/>
                <w:color w:val="000000"/>
                <w:sz w:val="20"/>
                <w:szCs w:val="20"/>
              </w:rPr>
            </w:pPr>
            <w:r w:rsidRPr="001601B2">
              <w:rPr>
                <w:rFonts w:ascii="Calibri" w:eastAsia="Times New Roman" w:hAnsi="Calibri" w:cs="Calibri"/>
                <w:b/>
                <w:bCs/>
                <w:color w:val="000000"/>
                <w:sz w:val="20"/>
                <w:szCs w:val="20"/>
              </w:rPr>
              <w:t xml:space="preserve">$473,678.84 </w:t>
            </w:r>
          </w:p>
        </w:tc>
      </w:tr>
      <w:tr w:rsidR="001601B2" w:rsidRPr="001601B2" w:rsidTr="001601B2">
        <w:trPr>
          <w:trHeight w:val="135"/>
        </w:trPr>
        <w:tc>
          <w:tcPr>
            <w:tcW w:w="1247" w:type="dxa"/>
            <w:gridSpan w:val="2"/>
            <w:vMerge w:val="restart"/>
            <w:tcBorders>
              <w:top w:val="nil"/>
              <w:left w:val="nil"/>
              <w:bottom w:val="nil"/>
              <w:right w:val="nil"/>
            </w:tcBorders>
            <w:shd w:val="clear" w:color="auto" w:fill="auto"/>
            <w:hideMark/>
          </w:tcPr>
          <w:p w:rsidR="001601B2" w:rsidRPr="001601B2" w:rsidRDefault="001601B2" w:rsidP="001601B2">
            <w:pPr>
              <w:spacing w:after="0" w:line="240" w:lineRule="auto"/>
              <w:rPr>
                <w:rFonts w:ascii="Calibri" w:eastAsia="Times New Roman" w:hAnsi="Calibri" w:cs="Calibri"/>
                <w:b/>
                <w:bCs/>
                <w:color w:val="000000"/>
                <w:sz w:val="20"/>
                <w:szCs w:val="20"/>
              </w:rPr>
            </w:pPr>
            <w:r w:rsidRPr="001601B2">
              <w:rPr>
                <w:rFonts w:ascii="Calibri" w:eastAsia="Times New Roman" w:hAnsi="Calibri" w:cs="Calibri"/>
                <w:b/>
                <w:bCs/>
                <w:color w:val="000000"/>
                <w:sz w:val="20"/>
                <w:szCs w:val="20"/>
              </w:rPr>
              <w:t xml:space="preserve">Total </w:t>
            </w: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601" w:type="dxa"/>
            <w:gridSpan w:val="4"/>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680" w:type="dxa"/>
            <w:gridSpan w:val="3"/>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20"/>
                <w:szCs w:val="20"/>
              </w:rPr>
            </w:pPr>
          </w:p>
        </w:tc>
        <w:tc>
          <w:tcPr>
            <w:tcW w:w="1680" w:type="dxa"/>
            <w:gridSpan w:val="4"/>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20"/>
                <w:szCs w:val="20"/>
              </w:rPr>
            </w:pPr>
          </w:p>
        </w:tc>
      </w:tr>
      <w:tr w:rsidR="001601B2" w:rsidRPr="001601B2" w:rsidTr="001601B2">
        <w:trPr>
          <w:trHeight w:val="135"/>
        </w:trPr>
        <w:tc>
          <w:tcPr>
            <w:tcW w:w="1247" w:type="dxa"/>
            <w:gridSpan w:val="2"/>
            <w:vMerge/>
            <w:tcBorders>
              <w:top w:val="nil"/>
              <w:left w:val="nil"/>
              <w:bottom w:val="nil"/>
              <w:right w:val="nil"/>
            </w:tcBorders>
            <w:vAlign w:val="center"/>
            <w:hideMark/>
          </w:tcPr>
          <w:p w:rsidR="001601B2" w:rsidRPr="001601B2" w:rsidRDefault="001601B2" w:rsidP="001601B2">
            <w:pPr>
              <w:spacing w:after="0" w:line="240" w:lineRule="auto"/>
              <w:rPr>
                <w:rFonts w:ascii="Calibri" w:eastAsia="Times New Roman" w:hAnsi="Calibri" w:cs="Calibri"/>
                <w:b/>
                <w:bCs/>
                <w:color w:val="000000"/>
                <w:sz w:val="20"/>
                <w:szCs w:val="20"/>
              </w:rPr>
            </w:pPr>
          </w:p>
        </w:tc>
        <w:tc>
          <w:tcPr>
            <w:tcW w:w="62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34"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48"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557"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1601B2" w:rsidRPr="001601B2" w:rsidRDefault="001601B2" w:rsidP="001601B2">
            <w:pPr>
              <w:spacing w:after="0" w:line="240" w:lineRule="auto"/>
              <w:rPr>
                <w:rFonts w:ascii="Arial" w:eastAsia="Times New Roman" w:hAnsi="Arial" w:cs="Arial"/>
                <w:color w:val="000000"/>
                <w:sz w:val="20"/>
                <w:szCs w:val="20"/>
              </w:rPr>
            </w:pPr>
          </w:p>
        </w:tc>
      </w:tr>
    </w:tbl>
    <w:p w:rsidR="001601B2" w:rsidRDefault="001601B2" w:rsidP="001601B2">
      <w:pPr>
        <w:spacing w:after="0" w:line="240" w:lineRule="auto"/>
        <w:jc w:val="both"/>
      </w:pPr>
    </w:p>
    <w:p w:rsidR="001601B2" w:rsidRDefault="001601B2" w:rsidP="001601B2">
      <w:pPr>
        <w:spacing w:after="0" w:line="240" w:lineRule="auto"/>
        <w:jc w:val="both"/>
      </w:pPr>
    </w:p>
    <w:p w:rsidR="001601B2" w:rsidRDefault="001601B2" w:rsidP="001601B2">
      <w:pPr>
        <w:spacing w:after="0" w:line="240" w:lineRule="auto"/>
        <w:jc w:val="both"/>
      </w:pPr>
      <w:r>
        <w:t xml:space="preserve">Kellogg made a motion to approve the disbursements as presented.  D Sonnenberg second.  All in favor. Motion carried. </w:t>
      </w:r>
    </w:p>
    <w:p w:rsidR="001601B2" w:rsidRDefault="001601B2" w:rsidP="001601B2">
      <w:pPr>
        <w:spacing w:after="0" w:line="240" w:lineRule="auto"/>
        <w:jc w:val="both"/>
      </w:pPr>
    </w:p>
    <w:p w:rsidR="001601B2" w:rsidRDefault="001601B2" w:rsidP="001601B2">
      <w:pPr>
        <w:spacing w:after="0" w:line="240" w:lineRule="auto"/>
        <w:jc w:val="both"/>
      </w:pPr>
      <w:r>
        <w:t xml:space="preserve">Stabnow stated that the permit for widening the road by the bridge on Wymer Lake has been applied for.  The rip rap will be pushed out, tar reclaimed and put back down and stabilized before winter.  Discussion was held on why this permit was not applied for last year when the rest of the road was done; the condition of </w:t>
      </w:r>
      <w:r w:rsidR="007C06F9">
        <w:t>West</w:t>
      </w:r>
      <w:r>
        <w:t xml:space="preserve"> Wymer Lake Road after the </w:t>
      </w:r>
      <w:r w:rsidR="00390791">
        <w:t>reclamation</w:t>
      </w:r>
      <w:r>
        <w:t xml:space="preserve"> </w:t>
      </w:r>
      <w:r w:rsidR="00390791">
        <w:t>project</w:t>
      </w:r>
      <w:r>
        <w:t xml:space="preserve"> and the fact that it should not have been approved; and if new quotes needed to be gotten.  Stabnow did not have answers </w:t>
      </w:r>
      <w:r w:rsidR="00526CC8">
        <w:t>for these other than new quotes would be needed and that this area is a 35 MPH zone, not 55 MPH.</w:t>
      </w:r>
    </w:p>
    <w:p w:rsidR="00526CC8" w:rsidRDefault="00526CC8" w:rsidP="001601B2">
      <w:pPr>
        <w:spacing w:after="0" w:line="240" w:lineRule="auto"/>
        <w:jc w:val="both"/>
      </w:pPr>
    </w:p>
    <w:p w:rsidR="00526CC8" w:rsidRDefault="00526CC8" w:rsidP="001601B2">
      <w:pPr>
        <w:spacing w:after="0" w:line="240" w:lineRule="auto"/>
        <w:jc w:val="both"/>
      </w:pPr>
      <w:r>
        <w:lastRenderedPageBreak/>
        <w:t>Don Miller questioned when 345</w:t>
      </w:r>
      <w:r w:rsidRPr="00526CC8">
        <w:rPr>
          <w:vertAlign w:val="superscript"/>
        </w:rPr>
        <w:t>th</w:t>
      </w:r>
      <w:r>
        <w:t xml:space="preserve"> St would be </w:t>
      </w:r>
      <w:r w:rsidR="00390791">
        <w:t>finished;</w:t>
      </w:r>
      <w:r>
        <w:t xml:space="preserve"> he said that it still needed to be graveled.  The minutes were pulled from the May 2020 meeting.  At that meeting, the Board approved work to be done on the road so that there was a </w:t>
      </w:r>
      <w:r w:rsidR="00390791">
        <w:t>turnaround</w:t>
      </w:r>
      <w:r>
        <w:t xml:space="preserve"> at the gates and make it </w:t>
      </w:r>
      <w:r w:rsidR="00390791">
        <w:t>passable</w:t>
      </w:r>
      <w:r>
        <w:t xml:space="preserve">, not building to twp specifications or changing it from a minimum maintenance road.  Miller stated that it needed gravel.  D Sonnenberg stated that it had been graveled a few years back.  Miller then stated that it has been being abused by the large machinery that Schlauderaff’s bring down that road.  The consensus of the Board was that they would take a look at it to see what, if </w:t>
      </w:r>
      <w:r w:rsidR="00390791">
        <w:t>anything</w:t>
      </w:r>
      <w:r>
        <w:t xml:space="preserve"> needed to be done to make it </w:t>
      </w:r>
      <w:r w:rsidR="00390791">
        <w:t>passable</w:t>
      </w:r>
      <w:r>
        <w:t xml:space="preserve">. </w:t>
      </w:r>
    </w:p>
    <w:p w:rsidR="00526CC8" w:rsidRDefault="00526CC8" w:rsidP="001601B2">
      <w:pPr>
        <w:spacing w:after="0" w:line="240" w:lineRule="auto"/>
        <w:jc w:val="both"/>
      </w:pPr>
    </w:p>
    <w:p w:rsidR="00526CC8" w:rsidRDefault="00526CC8" w:rsidP="001601B2">
      <w:pPr>
        <w:spacing w:after="0" w:line="240" w:lineRule="auto"/>
        <w:jc w:val="both"/>
      </w:pPr>
      <w:r>
        <w:t xml:space="preserve">Albert Doll showed the Board </w:t>
      </w:r>
      <w:r w:rsidR="00390791">
        <w:t>pictures</w:t>
      </w:r>
      <w:r>
        <w:t xml:space="preserve"> of washouts along Good Oak Loop and Good Oak Trail and asked what could be done with the road.  Doll stated that it has gotten somewhat better after the road had been graded. </w:t>
      </w:r>
    </w:p>
    <w:p w:rsidR="00526CC8" w:rsidRDefault="00526CC8" w:rsidP="001601B2">
      <w:pPr>
        <w:spacing w:after="0" w:line="240" w:lineRule="auto"/>
        <w:jc w:val="both"/>
      </w:pPr>
    </w:p>
    <w:p w:rsidR="00526CC8" w:rsidRDefault="00526CC8" w:rsidP="001601B2">
      <w:pPr>
        <w:spacing w:after="0" w:line="240" w:lineRule="auto"/>
        <w:jc w:val="both"/>
      </w:pPr>
      <w:r>
        <w:t xml:space="preserve">Carol Anderson had questions as to why they were not treated like other residents, like the residents of East </w:t>
      </w:r>
      <w:r w:rsidR="007C06F9">
        <w:t xml:space="preserve">and West </w:t>
      </w:r>
      <w:r>
        <w:t>Wymer Lake Road, that gets tar without asking for it. The Board tr</w:t>
      </w:r>
      <w:r w:rsidR="007C06F9">
        <w:t xml:space="preserve">ied to explain to her that West </w:t>
      </w:r>
      <w:r>
        <w:t xml:space="preserve">Wymer Lake Road was already tar and was </w:t>
      </w:r>
      <w:r w:rsidR="00390791">
        <w:t>deteriorated</w:t>
      </w:r>
      <w:r>
        <w:t xml:space="preserve"> and needed to be reclaimed.  The portion that it was extended was to correct many years of erosion problems, which the road had been reconstructed in those areas several times and the fact that the road is a through road, not a dead end road into a subdivision. </w:t>
      </w:r>
    </w:p>
    <w:p w:rsidR="00526CC8" w:rsidRDefault="00526CC8" w:rsidP="001601B2">
      <w:pPr>
        <w:spacing w:after="0" w:line="240" w:lineRule="auto"/>
        <w:jc w:val="both"/>
      </w:pPr>
    </w:p>
    <w:p w:rsidR="00526CC8" w:rsidRDefault="00526CC8" w:rsidP="001601B2">
      <w:pPr>
        <w:spacing w:after="0" w:line="240" w:lineRule="auto"/>
        <w:jc w:val="both"/>
      </w:pPr>
      <w:r>
        <w:t xml:space="preserve">The Board further explained that the road became a township road before there were road building specifications.  Tappe questioned tarring Good Oak Loop and Trail.  The Board explained the procedure in which tarring of new roads needs to take.  </w:t>
      </w:r>
    </w:p>
    <w:p w:rsidR="00526CC8" w:rsidRDefault="00526CC8" w:rsidP="001601B2">
      <w:pPr>
        <w:spacing w:after="0" w:line="240" w:lineRule="auto"/>
        <w:jc w:val="both"/>
      </w:pPr>
    </w:p>
    <w:p w:rsidR="00526CC8" w:rsidRDefault="00526CC8" w:rsidP="001601B2">
      <w:pPr>
        <w:spacing w:after="0" w:line="240" w:lineRule="auto"/>
        <w:jc w:val="both"/>
      </w:pPr>
      <w:r>
        <w:t>After much discussion, Anderson and Tappe asked if there was anyt</w:t>
      </w:r>
      <w:r w:rsidR="00390791">
        <w:t xml:space="preserve">hing they could do to help with.  The Board stated that they could start by getting the neighbors to understand that there is a 66 ft corridor that belongs to the TWP for road purposes, of which most of that the landowners treat as their own land, planting shrubs, trees, gardens, etc.  If the road were to be rebuilt, the ROW would have to be marked and a lot of the people along that road will not be happy with what they will lose that they thought belonged to them.  The Board will review the road and see what can be done to help with the washouts. </w:t>
      </w:r>
    </w:p>
    <w:p w:rsidR="00390791" w:rsidRDefault="00390791" w:rsidP="001601B2">
      <w:pPr>
        <w:spacing w:after="0" w:line="240" w:lineRule="auto"/>
        <w:jc w:val="both"/>
      </w:pPr>
    </w:p>
    <w:p w:rsidR="00390791" w:rsidRDefault="00390791" w:rsidP="001601B2">
      <w:pPr>
        <w:spacing w:after="0" w:line="240" w:lineRule="auto"/>
        <w:jc w:val="both"/>
      </w:pPr>
      <w:r>
        <w:t xml:space="preserve">Stabnow also updated the Board as to changes in Otter Tail County.  The County is now allowing T at the end of dead end road instead of cul de sacs because they are easier to maintain and take up less impervious surface. </w:t>
      </w:r>
    </w:p>
    <w:p w:rsidR="00390791" w:rsidRDefault="00390791" w:rsidP="001601B2">
      <w:pPr>
        <w:spacing w:after="0" w:line="240" w:lineRule="auto"/>
        <w:jc w:val="both"/>
      </w:pPr>
    </w:p>
    <w:p w:rsidR="00390791" w:rsidRDefault="00390791" w:rsidP="001601B2">
      <w:pPr>
        <w:spacing w:after="0" w:line="240" w:lineRule="auto"/>
        <w:jc w:val="both"/>
      </w:pPr>
      <w:r>
        <w:t xml:space="preserve">The Perham EMS meeting will be held on 9/21/2020 at 6:00 p.m. at the Perham Fire Hall.  </w:t>
      </w:r>
    </w:p>
    <w:p w:rsidR="00390791" w:rsidRDefault="00390791" w:rsidP="001601B2">
      <w:pPr>
        <w:spacing w:after="0" w:line="240" w:lineRule="auto"/>
        <w:jc w:val="both"/>
      </w:pPr>
    </w:p>
    <w:p w:rsidR="00390791" w:rsidRDefault="00390791" w:rsidP="001601B2">
      <w:pPr>
        <w:spacing w:after="0" w:line="240" w:lineRule="auto"/>
        <w:jc w:val="both"/>
      </w:pPr>
      <w:r>
        <w:t xml:space="preserve">Since there was no further business to come before the Board, Hockett adjourned the meeting. </w:t>
      </w:r>
    </w:p>
    <w:p w:rsidR="00390791" w:rsidRDefault="00390791" w:rsidP="001601B2">
      <w:pPr>
        <w:spacing w:after="0" w:line="240" w:lineRule="auto"/>
        <w:jc w:val="both"/>
      </w:pPr>
    </w:p>
    <w:p w:rsidR="00390791" w:rsidRDefault="00390791" w:rsidP="001601B2">
      <w:pPr>
        <w:spacing w:after="0" w:line="240" w:lineRule="auto"/>
        <w:jc w:val="both"/>
      </w:pPr>
      <w:r>
        <w:t xml:space="preserve">Respectfully submitted, </w:t>
      </w:r>
    </w:p>
    <w:p w:rsidR="00390791" w:rsidRDefault="00390791" w:rsidP="001601B2">
      <w:pPr>
        <w:spacing w:after="0" w:line="240" w:lineRule="auto"/>
        <w:jc w:val="both"/>
      </w:pPr>
    </w:p>
    <w:p w:rsidR="00390791" w:rsidRDefault="00390791" w:rsidP="001601B2">
      <w:pPr>
        <w:spacing w:after="0" w:line="240" w:lineRule="auto"/>
        <w:jc w:val="both"/>
      </w:pPr>
      <w:r>
        <w:t>Debi Moltzan, Clerk</w:t>
      </w:r>
    </w:p>
    <w:sectPr w:rsidR="00390791" w:rsidSect="003103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60" w:rsidRDefault="00F93060" w:rsidP="00390791">
      <w:pPr>
        <w:spacing w:after="0" w:line="240" w:lineRule="auto"/>
      </w:pPr>
      <w:r>
        <w:separator/>
      </w:r>
    </w:p>
  </w:endnote>
  <w:endnote w:type="continuationSeparator" w:id="1">
    <w:p w:rsidR="00F93060" w:rsidRDefault="00F93060" w:rsidP="00390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60" w:rsidRDefault="00F93060" w:rsidP="00390791">
      <w:pPr>
        <w:spacing w:after="0" w:line="240" w:lineRule="auto"/>
      </w:pPr>
      <w:r>
        <w:separator/>
      </w:r>
    </w:p>
  </w:footnote>
  <w:footnote w:type="continuationSeparator" w:id="1">
    <w:p w:rsidR="00F93060" w:rsidRDefault="00F93060" w:rsidP="00390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91" w:rsidRDefault="00390791">
    <w:pPr>
      <w:pStyle w:val="Header"/>
    </w:pPr>
    <w:r>
      <w:tab/>
    </w:r>
    <w:r>
      <w:tab/>
    </w:r>
    <w:r w:rsidR="007C06F9">
      <w:t>approved</w:t>
    </w:r>
  </w:p>
  <w:p w:rsidR="00390791" w:rsidRDefault="003907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B1CA5"/>
    <w:multiLevelType w:val="hybridMultilevel"/>
    <w:tmpl w:val="D34A4AE0"/>
    <w:lvl w:ilvl="0" w:tplc="4B8A3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631"/>
    <w:rsid w:val="0002347C"/>
    <w:rsid w:val="00052DCE"/>
    <w:rsid w:val="00075CBE"/>
    <w:rsid w:val="0008281F"/>
    <w:rsid w:val="00082BA4"/>
    <w:rsid w:val="000905B8"/>
    <w:rsid w:val="00101964"/>
    <w:rsid w:val="001601B2"/>
    <w:rsid w:val="00245CFB"/>
    <w:rsid w:val="00255623"/>
    <w:rsid w:val="003103EC"/>
    <w:rsid w:val="00316CBE"/>
    <w:rsid w:val="00350A00"/>
    <w:rsid w:val="0036328F"/>
    <w:rsid w:val="00390791"/>
    <w:rsid w:val="00397C81"/>
    <w:rsid w:val="003C5E4D"/>
    <w:rsid w:val="00406E18"/>
    <w:rsid w:val="004072D7"/>
    <w:rsid w:val="00443BEA"/>
    <w:rsid w:val="00464A8F"/>
    <w:rsid w:val="004A7281"/>
    <w:rsid w:val="004C2DA0"/>
    <w:rsid w:val="004F0496"/>
    <w:rsid w:val="00526CC8"/>
    <w:rsid w:val="00527BFD"/>
    <w:rsid w:val="005C4797"/>
    <w:rsid w:val="0068514A"/>
    <w:rsid w:val="006952ED"/>
    <w:rsid w:val="006D7278"/>
    <w:rsid w:val="006E3F9D"/>
    <w:rsid w:val="006F320B"/>
    <w:rsid w:val="00726968"/>
    <w:rsid w:val="00747DFB"/>
    <w:rsid w:val="007C06F9"/>
    <w:rsid w:val="00881AD3"/>
    <w:rsid w:val="008B28ED"/>
    <w:rsid w:val="00927204"/>
    <w:rsid w:val="00933A5B"/>
    <w:rsid w:val="00951288"/>
    <w:rsid w:val="009534D2"/>
    <w:rsid w:val="00992F13"/>
    <w:rsid w:val="009A293B"/>
    <w:rsid w:val="009E79E6"/>
    <w:rsid w:val="00A006FC"/>
    <w:rsid w:val="00A1141C"/>
    <w:rsid w:val="00A64EF3"/>
    <w:rsid w:val="00A741E2"/>
    <w:rsid w:val="00AA718E"/>
    <w:rsid w:val="00B23F89"/>
    <w:rsid w:val="00B641DD"/>
    <w:rsid w:val="00B66EE8"/>
    <w:rsid w:val="00B93EFA"/>
    <w:rsid w:val="00BA4631"/>
    <w:rsid w:val="00C00F9C"/>
    <w:rsid w:val="00C51089"/>
    <w:rsid w:val="00C801DE"/>
    <w:rsid w:val="00D60B8E"/>
    <w:rsid w:val="00D67FD2"/>
    <w:rsid w:val="00E61F72"/>
    <w:rsid w:val="00E648D6"/>
    <w:rsid w:val="00F32A5C"/>
    <w:rsid w:val="00F66DA8"/>
    <w:rsid w:val="00F93060"/>
    <w:rsid w:val="00FD3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31"/>
    <w:pPr>
      <w:ind w:left="720"/>
      <w:contextualSpacing/>
    </w:pPr>
  </w:style>
  <w:style w:type="paragraph" w:styleId="Header">
    <w:name w:val="header"/>
    <w:basedOn w:val="Normal"/>
    <w:link w:val="HeaderChar"/>
    <w:uiPriority w:val="99"/>
    <w:unhideWhenUsed/>
    <w:rsid w:val="00390791"/>
    <w:pPr>
      <w:tabs>
        <w:tab w:val="center" w:pos="4680"/>
        <w:tab w:val="right" w:pos="9360"/>
      </w:tabs>
    </w:pPr>
  </w:style>
  <w:style w:type="character" w:customStyle="1" w:styleId="HeaderChar">
    <w:name w:val="Header Char"/>
    <w:basedOn w:val="DefaultParagraphFont"/>
    <w:link w:val="Header"/>
    <w:uiPriority w:val="99"/>
    <w:rsid w:val="00390791"/>
    <w:rPr>
      <w:sz w:val="24"/>
      <w:szCs w:val="24"/>
    </w:rPr>
  </w:style>
  <w:style w:type="paragraph" w:styleId="Footer">
    <w:name w:val="footer"/>
    <w:basedOn w:val="Normal"/>
    <w:link w:val="FooterChar"/>
    <w:uiPriority w:val="99"/>
    <w:semiHidden/>
    <w:unhideWhenUsed/>
    <w:rsid w:val="00390791"/>
    <w:pPr>
      <w:tabs>
        <w:tab w:val="center" w:pos="4680"/>
        <w:tab w:val="right" w:pos="9360"/>
      </w:tabs>
    </w:pPr>
  </w:style>
  <w:style w:type="character" w:customStyle="1" w:styleId="FooterChar">
    <w:name w:val="Footer Char"/>
    <w:basedOn w:val="DefaultParagraphFont"/>
    <w:link w:val="Footer"/>
    <w:uiPriority w:val="99"/>
    <w:semiHidden/>
    <w:rsid w:val="00390791"/>
    <w:rPr>
      <w:sz w:val="24"/>
      <w:szCs w:val="24"/>
    </w:rPr>
  </w:style>
  <w:style w:type="paragraph" w:styleId="BalloonText">
    <w:name w:val="Balloon Text"/>
    <w:basedOn w:val="Normal"/>
    <w:link w:val="BalloonTextChar"/>
    <w:uiPriority w:val="99"/>
    <w:semiHidden/>
    <w:unhideWhenUsed/>
    <w:rsid w:val="0039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7DA8-9F7B-46A1-8E80-018051B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4</cp:revision>
  <cp:lastPrinted>2020-09-08T22:32:00Z</cp:lastPrinted>
  <dcterms:created xsi:type="dcterms:W3CDTF">2020-09-09T23:16:00Z</dcterms:created>
  <dcterms:modified xsi:type="dcterms:W3CDTF">2020-10-15T01:33:00Z</dcterms:modified>
</cp:coreProperties>
</file>